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727" w:rsidRPr="0049121E" w:rsidRDefault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wcgfxy8w3su1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91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</w:p>
    <w:p w:rsidR="00E01727" w:rsidRPr="0049121E" w:rsidRDefault="00501F89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50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>г-н</w:t>
      </w:r>
      <w:proofErr w:type="gramEnd"/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БОРАН ХАДЖИЕВ</w:t>
      </w:r>
      <w:r w:rsidR="00631B87"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Кмет на Община Чепеларе</w:t>
      </w:r>
    </w:p>
    <w:p w:rsidR="00E01727" w:rsidRPr="0049121E" w:rsidRDefault="00631B87" w:rsidP="0041106F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91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КОПИЕ ДО:</w:t>
      </w:r>
    </w:p>
    <w:p w:rsidR="0041106F" w:rsidRPr="0049121E" w:rsidRDefault="0041106F" w:rsidP="00501F89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5040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</w:t>
      </w:r>
      <w:r w:rsidR="00501F89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ИНИСТЪРА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501F89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НА РЕГИОНАЛНОТО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501F89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РАЗВИТИЕ И БЛАГОУСТРОЙСТВОТО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– гр.</w:t>
      </w:r>
      <w:r w:rsidR="00501F89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София, </w:t>
      </w:r>
      <w:r w:rsidR="00501F89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у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л.</w:t>
      </w:r>
      <w:r w:rsidR="00CF0EA7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„Св. Св.</w:t>
      </w:r>
      <w:r w:rsidR="00501F89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Кирил и М</w:t>
      </w:r>
      <w:r w:rsidR="00CF0EA7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етодий“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501F89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№</w:t>
      </w:r>
      <w:r w:rsidR="00CF0EA7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17</w:t>
      </w:r>
    </w:p>
    <w:p w:rsidR="00E01727" w:rsidRPr="0049121E" w:rsidRDefault="00501F89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5040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ДИРЕКТОРА НА</w:t>
      </w:r>
      <w:r w:rsidR="0041106F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41106F"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ИРЕКЦИЯ ЗА</w:t>
      </w:r>
      <w:r w:rsidR="0041106F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41106F"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АЦИОНАЛЕН</w:t>
      </w:r>
      <w:r w:rsidR="0041106F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41106F"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ТРОИТЕЛЕН</w:t>
      </w:r>
      <w:r w:rsidR="0041106F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41106F"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ОНТРОЛ</w:t>
      </w:r>
      <w:r w:rsidR="0041106F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– гр. София, ПК 1606, 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бул.</w:t>
      </w:r>
      <w:r w:rsidR="0041106F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CF0EA7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„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Христо Бо</w:t>
      </w:r>
      <w:r w:rsidR="00CF0EA7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тев“ № 47</w:t>
      </w:r>
    </w:p>
    <w:p w:rsidR="0041106F" w:rsidRPr="0049121E" w:rsidRDefault="00CF0EA7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5040"/>
        <w:rPr>
          <w:rFonts w:ascii="Times New Roman" w:eastAsia="Arial" w:hAnsi="Times New Roman" w:cs="Times New Roman"/>
          <w:sz w:val="24"/>
          <w:szCs w:val="24"/>
          <w:lang w:val="bg-BG"/>
        </w:rPr>
      </w:pP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ОБЛАСТЕН УПРАВИТЕЛ НА ГР. СМОЛЯН</w:t>
      </w:r>
      <w:r w:rsidR="0041106F" w:rsidRPr="0049121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9121E">
        <w:rPr>
          <w:rFonts w:ascii="Times New Roman" w:eastAsia="Arial" w:hAnsi="Times New Roman" w:cs="Times New Roman"/>
          <w:sz w:val="24"/>
          <w:szCs w:val="24"/>
          <w:lang w:val="bg-BG"/>
        </w:rPr>
        <w:t>– гр. Смолян, бул. „България“ 14</w:t>
      </w:r>
    </w:p>
    <w:p w:rsidR="00E01727" w:rsidRPr="0049121E" w:rsidRDefault="00CF0EA7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5040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9121E">
        <w:rPr>
          <w:rFonts w:ascii="Times New Roman" w:eastAsia="Arial" w:hAnsi="Times New Roman" w:cs="Times New Roman"/>
          <w:sz w:val="24"/>
          <w:szCs w:val="24"/>
          <w:lang w:val="bg-BG"/>
        </w:rPr>
        <w:t xml:space="preserve">ДИРЕКТОРА НА </w:t>
      </w:r>
      <w:r w:rsidR="0041106F" w:rsidRPr="0049121E">
        <w:rPr>
          <w:rFonts w:ascii="Times New Roman" w:eastAsia="Arial" w:hAnsi="Times New Roman" w:cs="Times New Roman"/>
          <w:sz w:val="24"/>
          <w:szCs w:val="24"/>
        </w:rPr>
        <w:t>Р</w:t>
      </w:r>
      <w:r w:rsidR="0041106F" w:rsidRPr="0049121E">
        <w:rPr>
          <w:rFonts w:ascii="Times New Roman" w:eastAsia="Arial" w:hAnsi="Times New Roman" w:cs="Times New Roman"/>
          <w:sz w:val="24"/>
          <w:szCs w:val="24"/>
          <w:lang w:val="bg-BG"/>
        </w:rPr>
        <w:t>ДПБЗН – гр.</w:t>
      </w:r>
      <w:r w:rsidRPr="0049121E">
        <w:rPr>
          <w:rFonts w:ascii="Times New Roman" w:eastAsia="Arial" w:hAnsi="Times New Roman" w:cs="Times New Roman"/>
          <w:sz w:val="24"/>
          <w:szCs w:val="24"/>
          <w:lang w:val="bg-BG"/>
        </w:rPr>
        <w:t xml:space="preserve"> Смолян, пк 4700, ул. „Петър Берон“ № 7</w:t>
      </w:r>
    </w:p>
    <w:p w:rsidR="00E01727" w:rsidRPr="0049121E" w:rsidRDefault="0049121E" w:rsidP="0041106F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5040"/>
        <w:rPr>
          <w:rFonts w:ascii="Times New Roman" w:eastAsia="Arial" w:hAnsi="Times New Roman" w:cs="Times New Roman"/>
          <w:sz w:val="24"/>
          <w:szCs w:val="24"/>
        </w:rPr>
      </w:pPr>
      <w:r w:rsidRPr="0049121E">
        <w:rPr>
          <w:rFonts w:ascii="Times New Roman" w:eastAsia="Arial" w:hAnsi="Times New Roman" w:cs="Times New Roman"/>
          <w:sz w:val="24"/>
          <w:szCs w:val="24"/>
          <w:lang w:val="bg-BG"/>
        </w:rPr>
        <w:t>НАЧАЛНИК НА СЕКТОР</w:t>
      </w:r>
      <w:r w:rsidR="0041106F" w:rsidRPr="0049121E">
        <w:rPr>
          <w:rFonts w:ascii="Times New Roman" w:eastAsia="Arial" w:hAnsi="Times New Roman" w:cs="Times New Roman"/>
          <w:sz w:val="24"/>
          <w:szCs w:val="24"/>
          <w:lang w:val="bg-BG"/>
        </w:rPr>
        <w:t xml:space="preserve"> „П</w:t>
      </w:r>
      <w:r w:rsidRPr="0049121E">
        <w:rPr>
          <w:rFonts w:ascii="Times New Roman" w:eastAsia="Arial" w:hAnsi="Times New Roman" w:cs="Times New Roman"/>
          <w:sz w:val="24"/>
          <w:szCs w:val="24"/>
          <w:lang w:val="bg-BG"/>
        </w:rPr>
        <w:t>ЪТНА ПОЛИЦИЯ</w:t>
      </w:r>
      <w:r w:rsidR="0041106F" w:rsidRPr="0049121E">
        <w:rPr>
          <w:rFonts w:ascii="Times New Roman" w:eastAsia="Arial" w:hAnsi="Times New Roman" w:cs="Times New Roman"/>
          <w:sz w:val="24"/>
          <w:szCs w:val="24"/>
          <w:lang w:val="bg-BG"/>
        </w:rPr>
        <w:t>“ (КАТ)</w:t>
      </w:r>
      <w:r w:rsidRPr="0049121E">
        <w:rPr>
          <w:rFonts w:ascii="Times New Roman" w:eastAsia="Arial" w:hAnsi="Times New Roman" w:cs="Times New Roman"/>
          <w:sz w:val="24"/>
          <w:szCs w:val="24"/>
          <w:lang w:val="bg-BG"/>
        </w:rPr>
        <w:t xml:space="preserve"> към ОДМВР СМОЛЯН</w:t>
      </w:r>
      <w:r w:rsidR="0041106F" w:rsidRPr="0049121E">
        <w:rPr>
          <w:rFonts w:ascii="Times New Roman" w:eastAsia="Arial" w:hAnsi="Times New Roman" w:cs="Times New Roman"/>
          <w:sz w:val="24"/>
          <w:szCs w:val="24"/>
          <w:lang w:val="bg-BG"/>
        </w:rPr>
        <w:t xml:space="preserve"> – гр. Смолян, ПК 4700, бул </w:t>
      </w:r>
      <w:r>
        <w:rPr>
          <w:rFonts w:ascii="Times New Roman" w:eastAsia="Arial" w:hAnsi="Times New Roman" w:cs="Times New Roman"/>
          <w:sz w:val="24"/>
          <w:szCs w:val="24"/>
          <w:lang w:val="bg-BG"/>
        </w:rPr>
        <w:t>„</w:t>
      </w:r>
      <w:r w:rsidR="0041106F" w:rsidRPr="0049121E">
        <w:rPr>
          <w:rFonts w:ascii="Times New Roman" w:eastAsia="Arial" w:hAnsi="Times New Roman" w:cs="Times New Roman"/>
          <w:sz w:val="24"/>
          <w:szCs w:val="24"/>
          <w:lang w:val="bg-BG"/>
        </w:rPr>
        <w:t>Бъл</w:t>
      </w:r>
      <w:r w:rsidRPr="0049121E">
        <w:rPr>
          <w:rFonts w:ascii="Times New Roman" w:eastAsia="Arial" w:hAnsi="Times New Roman" w:cs="Times New Roman"/>
          <w:sz w:val="24"/>
          <w:szCs w:val="24"/>
          <w:lang w:val="bg-BG"/>
        </w:rPr>
        <w:t>гария</w:t>
      </w:r>
      <w:r>
        <w:rPr>
          <w:rFonts w:ascii="Times New Roman" w:eastAsia="Arial" w:hAnsi="Times New Roman" w:cs="Times New Roman"/>
          <w:sz w:val="24"/>
          <w:szCs w:val="24"/>
          <w:lang w:val="bg-BG"/>
        </w:rPr>
        <w:t>“</w:t>
      </w:r>
      <w:r w:rsidRPr="0049121E">
        <w:rPr>
          <w:rFonts w:ascii="Times New Roman" w:eastAsia="Arial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val="bg-BG"/>
        </w:rPr>
        <w:t xml:space="preserve">№ </w:t>
      </w:r>
      <w:r w:rsidRPr="0049121E">
        <w:rPr>
          <w:rFonts w:ascii="Times New Roman" w:eastAsia="Arial" w:hAnsi="Times New Roman" w:cs="Times New Roman"/>
          <w:sz w:val="24"/>
          <w:szCs w:val="24"/>
          <w:lang w:val="bg-BG"/>
        </w:rPr>
        <w:t>67</w:t>
      </w:r>
    </w:p>
    <w:p w:rsidR="00501F89" w:rsidRPr="0049121E" w:rsidRDefault="0041106F" w:rsidP="0049121E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5040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9121E">
        <w:rPr>
          <w:rFonts w:ascii="Times New Roman" w:eastAsia="Arial" w:hAnsi="Times New Roman" w:cs="Times New Roman"/>
          <w:sz w:val="24"/>
          <w:szCs w:val="24"/>
        </w:rPr>
        <w:t>НАЦИОНАЛЕН ОМБУДСМАН НА РЕПУБЛИКА БЪЛГАРИЯ</w:t>
      </w:r>
      <w:r w:rsidRPr="004912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01F89" w:rsidRP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– гр. София, </w:t>
      </w:r>
      <w:r w:rsidR="004912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1202</w:t>
      </w:r>
      <w:r w:rsidR="00501F89" w:rsidRPr="0049121E">
        <w:rPr>
          <w:rFonts w:ascii="Times New Roman" w:eastAsia="Arial" w:hAnsi="Times New Roman" w:cs="Times New Roman"/>
          <w:sz w:val="24"/>
          <w:szCs w:val="24"/>
          <w:lang w:val="bg-BG"/>
        </w:rPr>
        <w:t>, ул</w:t>
      </w:r>
      <w:r w:rsidR="0049121E">
        <w:rPr>
          <w:rFonts w:ascii="Times New Roman" w:eastAsia="Arial" w:hAnsi="Times New Roman" w:cs="Times New Roman"/>
          <w:sz w:val="24"/>
          <w:szCs w:val="24"/>
          <w:lang w:val="bg-BG"/>
        </w:rPr>
        <w:t>.</w:t>
      </w:r>
      <w:r w:rsidR="00501F89" w:rsidRPr="0049121E">
        <w:rPr>
          <w:rFonts w:ascii="Times New Roman" w:eastAsia="Arial" w:hAnsi="Times New Roman" w:cs="Times New Roman"/>
          <w:sz w:val="24"/>
          <w:szCs w:val="24"/>
          <w:lang w:val="bg-BG"/>
        </w:rPr>
        <w:t xml:space="preserve"> </w:t>
      </w:r>
      <w:r w:rsidR="0049121E">
        <w:rPr>
          <w:rFonts w:ascii="Times New Roman" w:eastAsia="Arial" w:hAnsi="Times New Roman" w:cs="Times New Roman"/>
          <w:sz w:val="24"/>
          <w:szCs w:val="24"/>
          <w:lang w:val="bg-BG"/>
        </w:rPr>
        <w:t>„</w:t>
      </w:r>
      <w:r w:rsidR="00501F89" w:rsidRPr="0049121E">
        <w:rPr>
          <w:rFonts w:ascii="Times New Roman" w:eastAsia="Arial" w:hAnsi="Times New Roman" w:cs="Times New Roman"/>
          <w:sz w:val="24"/>
          <w:szCs w:val="24"/>
          <w:lang w:val="bg-BG"/>
        </w:rPr>
        <w:t>Георг Вашингтон</w:t>
      </w:r>
      <w:r w:rsidR="0049121E">
        <w:rPr>
          <w:rFonts w:ascii="Times New Roman" w:eastAsia="Arial" w:hAnsi="Times New Roman" w:cs="Times New Roman"/>
          <w:sz w:val="24"/>
          <w:szCs w:val="24"/>
          <w:lang w:val="bg-BG"/>
        </w:rPr>
        <w:t>“ №</w:t>
      </w:r>
      <w:r w:rsidR="00501F89" w:rsidRPr="0049121E">
        <w:rPr>
          <w:rFonts w:ascii="Times New Roman" w:eastAsia="Arial" w:hAnsi="Times New Roman" w:cs="Times New Roman"/>
          <w:sz w:val="24"/>
          <w:szCs w:val="24"/>
          <w:lang w:val="bg-BG"/>
        </w:rPr>
        <w:t xml:space="preserve"> 22</w:t>
      </w:r>
    </w:p>
    <w:p w:rsidR="00E01727" w:rsidRPr="0049121E" w:rsidRDefault="00E01727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</w:p>
    <w:p w:rsidR="00E01727" w:rsidRDefault="00E01727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Times New Roman" w:eastAsia="Times New Roman" w:hAnsi="Times New Roman" w:cs="Times New Roman"/>
          <w:sz w:val="24"/>
          <w:szCs w:val="24"/>
        </w:rPr>
      </w:pP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ОТНОСНО: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Възникнали, след реконструкцията на ул. „Христо Ботев“, проблеми с габарита на пътното платно, организацията на движението, паркирането, сметосъбирането и достъпа на аварийна техника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:rsidR="00E01727" w:rsidRPr="00631B87" w:rsidRDefault="00E01727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ЗАЯВЛЕНИЕ</w:t>
      </w:r>
      <w:bookmarkStart w:id="1" w:name="j4ynayuzxtub" w:colFirst="0" w:colLast="0"/>
      <w:bookmarkEnd w:id="1"/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От: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Долуподписаните живущи и собственици на имоти на ул. „Христо Ботев“, гр. Чепеларе, в участъка между ул. „Св. Кирил и Методий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“ и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ул. „Мурджовска“</w:t>
      </w:r>
    </w:p>
    <w:p w:rsidR="00E01727" w:rsidRPr="00631B87" w:rsidRDefault="00E01727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31B8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31B8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Уважаеми господин Хаджиев,</w:t>
      </w:r>
    </w:p>
    <w:p w:rsidR="0049121E" w:rsidRPr="00631B87" w:rsidRDefault="0049121E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Уважаеми г-н Министър, </w:t>
      </w:r>
    </w:p>
    <w:p w:rsidR="0049121E" w:rsidRPr="00631B87" w:rsidRDefault="0049121E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Уважаеми г-н Директор на ДНСК, </w:t>
      </w:r>
    </w:p>
    <w:p w:rsidR="0049121E" w:rsidRPr="00631B87" w:rsidRDefault="0049121E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Уважаеми г-н Областен Управител, </w:t>
      </w:r>
    </w:p>
    <w:p w:rsidR="0049121E" w:rsidRPr="00631B87" w:rsidRDefault="0049121E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Уважаеми г-н Директор на РДПБЗН, </w:t>
      </w:r>
    </w:p>
    <w:p w:rsidR="0049121E" w:rsidRPr="00631B87" w:rsidRDefault="0049121E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Уважаеми г-н Началник на Сектор „Пътна полиция“ (КАТ)</w:t>
      </w:r>
      <w:r w:rsidR="00631B87" w:rsidRPr="00631B8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към ОДМВР Смолян, </w:t>
      </w:r>
    </w:p>
    <w:p w:rsidR="00E01727" w:rsidRPr="00631B87" w:rsidRDefault="00631B87" w:rsidP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Уважаема г-жо Омбудсман на Република България, </w:t>
      </w:r>
    </w:p>
    <w:p w:rsidR="00631B87" w:rsidRPr="00631B87" w:rsidRDefault="00631B87" w:rsidP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Ние, долуподписаните жители и собственици на имоти на ул. „Христо Ботев, в участъка между ул. „Св. Кирил и Методий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“ и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ул. „Мурджовска“, се обръщаме към Вас във връзка с възникнали, след извършената реконструкция на улицата, проблеми, засягащи нормалното об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служване на живущите, сметоизвозването, организацията на движението и безопасността.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 извършената реконструкция, включително изграждането на подпорни стени и прилежащата инфраструктура, в участъка непосредствено до подпорна стена 1, са изпълнени бордюр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и, които видимо ограничават използваемата ширина на пътното платно.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 ремонта е въведена организация на движението, при която улицата е еднопосочна и е разрешено паркиране от лявата страна по посока на движението.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настоящата организация обаче се ока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зва, че при наличие на паркирали автомобили, свободната част от пътното платно е недостатъчна за преминаването на сметосъбиращия автомобил. В резултат на това сметосъбиращата фирма е преустановила обслужването на улицата, а съдовете за битови отпадъци са б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или премахнати.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По наша информация, като възможно решение на проблема се обсъжда въвеждането на пълна забрана за паркиране по улицата.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Разбираме необходимостта от осигуряване на свободен достъп за сметосъбиращите автомобили и не възразяваме срещу мерки, ко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ито са действително необходими за безопасността на движението.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Същевременно обаче, считаме, че преди въвеждането на пълна забрана за паркиране следва да бъде установено </w:t>
      </w: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какви са причините за възникването на проблема след реконструкцията, дали изпълнената к</w:t>
      </w: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онфигурация на улицата съответства на одобрения инвестиционен проект и дали съществуват други технически решения.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Особено важно за нас е да бъде установено, дали при настоящата конфигурация на улицата се осигурява необходимият достъп на </w:t>
      </w: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пожарни автомобили,</w:t>
      </w: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линейки, полицейски автомобили и друга аварийна техника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Считаме, че този въпрос е от значение за безопасността на всички живущи на улицата и не следва да бъде оставян без техническа оценка.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Освен това, след ремонта от 2025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г.,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съществуващите законни гара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жи станаха напълно неизползваеми. Поради стеснения габарит на платното и разрешеното едностранно паркиране, свободното място за маневра е под 3.50 м. Това прави невъзможно влизането и излизането от гаражите, което е грубо нарушение на ЗУТ и ограничава прав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ото ни на ползване на собствените ни законни имоти. </w:t>
      </w: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Настояваме за незабавно разширяване на активната част на платното и разрешаване на паркирането върху тротоара, за да се освободи радиус за маневриране към гаражите!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Като данъкоплатци и живущи на посоченат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а улица, изразяваме нашето остро възмущение от извършения ремонт. Проектът е изпълнен в пълно нарушение на ЗУТ и Наредбите на МРРБ за проектиране на улици, като застрашава сигурността на имотите и живота ни по следните ключови причини: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Опасно стеснение: Пъ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тното платно е с ширина едва 4.50 м. в най-широката си част, а в проблемния участък е дори 4.38 м. При законен знак за разрешено едностранно паркиране (отнемащ 2.00 м), за преминаване остават едва 2.50 м. Това е под критичния законов минимум от 3.50 м за п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реминаване на пожарни автомобили и линейки!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Блокирани законни гаражи: Поради стеснението е отнета възможността за маневриране и влизане в законните ни гаражи, което нарушава правото ни на ползване на лична собственост.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Инциденти: Вече има регистрирани два 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случая на ударени и повредени автомобили на живущите поради липса на пространство.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Липса на отводняване: На улицата липсват дъждоприемни шахти.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Наводняване на къщите: Тротоарът е изпълнен с обратен наклон – при дъжд водата се стича директно в основите и дворовете на къщите ни и ги наводнява.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Технологичен брак: Асфалтът е положен изключително некачествено, без задължителния запечатващ слой (битумна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емулсия), което ще доведе до саморазрушаването му през зимата.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sz w:val="24"/>
          <w:szCs w:val="24"/>
        </w:rPr>
        <w:t xml:space="preserve">Прекратено сметосъбиране и дискриминация: 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sz w:val="24"/>
          <w:szCs w:val="24"/>
        </w:rPr>
        <w:t>Поради стеснението, камионът за боклук вече отказва и физически не може да навлиза в улицата. Кофите са премахнати и преместени накрая на улицата. Заявяваме, че това е тежка дискриминация спрямо трудноподвижните живущи и хората с ТЕЛК решения, които са при</w:t>
      </w:r>
      <w:r w:rsidRPr="00631B87">
        <w:rPr>
          <w:rFonts w:ascii="Times New Roman" w:eastAsia="Times New Roman" w:hAnsi="Times New Roman" w:cs="Times New Roman"/>
          <w:sz w:val="24"/>
          <w:szCs w:val="24"/>
        </w:rPr>
        <w:t>нудени да вървят, за да изхвърлят отпадъците си.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sz w:val="24"/>
          <w:szCs w:val="24"/>
        </w:rPr>
        <w:t>Блокиране на есенните доставки (Дърва за огрев, пелети): Тъй като се намираме в планински район, през есента се снабдяваме с дърва за огрев. Към днешна дата е абсолютно невъзможно навлизането на товарни ками</w:t>
      </w:r>
      <w:r w:rsidRPr="00631B87">
        <w:rPr>
          <w:rFonts w:ascii="Times New Roman" w:eastAsia="Times New Roman" w:hAnsi="Times New Roman" w:cs="Times New Roman"/>
          <w:sz w:val="24"/>
          <w:szCs w:val="24"/>
        </w:rPr>
        <w:t>они за доставка на дърва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sz w:val="24"/>
          <w:szCs w:val="24"/>
        </w:rPr>
        <w:t xml:space="preserve">     През зимния сезон, при наличие на снеговалеж и натрупване на преспи, улицата ще стане напълно непроходима. Снегопочистващата техника (снегорини с гребла) няма да може да влезе, което ще ни остави в пълна снежна и хуманитарна б</w:t>
      </w:r>
      <w:r w:rsidRPr="00631B87">
        <w:rPr>
          <w:rFonts w:ascii="Times New Roman" w:eastAsia="Times New Roman" w:hAnsi="Times New Roman" w:cs="Times New Roman"/>
          <w:sz w:val="24"/>
          <w:szCs w:val="24"/>
        </w:rPr>
        <w:t>локада.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Ограничен достъп: Еднопосочното движение ни блокира допълнително.</w:t>
      </w:r>
      <w:bookmarkStart w:id="3" w:name="wtu8evw9gtup" w:colFirst="0" w:colLast="0"/>
      <w:bookmarkEnd w:id="3"/>
    </w:p>
    <w:p w:rsidR="00E01727" w:rsidRPr="00631B87" w:rsidRDefault="00E0172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 тази връзка </w:t>
      </w:r>
      <w:r w:rsidRPr="00631B87">
        <w:rPr>
          <w:rFonts w:ascii="Times New Roman" w:eastAsia="Times New Roman" w:hAnsi="Times New Roman" w:cs="Times New Roman"/>
          <w:b/>
          <w:bCs/>
          <w:sz w:val="24"/>
          <w:szCs w:val="24"/>
        </w:rPr>
        <w:t>ЗАЯВЯВАМЕ: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ни бъде предоставена информация за одобрения инвестиционен проект за реконструкцията на ул. „Христо Ботев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“ в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посочения участък, включително относимите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части относно: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габарита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ширината на пътното платно;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напречните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профили;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разположението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размерите на бордюрите;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подпорните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стени и прилежащите към тях пътни елементи;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организацията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движението и паркирането.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ни бъде предоставена дейст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ващата схема/проект за организация на движението в участъка, както и информация за органа, който я е одобрил, както и датата на одобряването ѝ.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бъде посочено, дали разрешеното към настоящия момент паркиране от лявата страна на еднопосочната улица е п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редвидено в одобрения проект за организация на движението.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бъде извършена проверка на място и да се извърши измерване на </w:t>
      </w: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реалната ширина на свободното пътно платно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проблемния участък, включително при паркиран автомобил, съгласно действащата организация на движението.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проверката да бъде установено, дали реално изпълнената ширина и конфигурация на улицата позволяват безопасно преминаване на сметосъбиращия авт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омобил.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бъде извършена проверка, дали реално изпълнените бордюри и прилежащите към подпорните стени елементи съответстват на одобрения инвестиционен проект.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бъде извършена техническа оценка, дали при действащата организация на движението и при 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разрешено паркиране се осигурява </w:t>
      </w: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безпрепятствен достъп на пожарни автомобили, линейки, полицейски автомобили и друга аварийна техника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имотите по улицата.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случай че свободният габарит не позволява нормалното преминаване на аварийна техника, молим да бъде посочено: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установено съответствието на изпълнената улица с одобрения проект;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извършвана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 е подобна оценка преди приемането на реконструкцията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какви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мерки се предвиждат за отстраняване на установения проблем.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ни бъде предоставена информация, как в одобрения проект и организацията на движението е предвидено да се осъществява сметосъбирането след реконструкцията.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бъде посочено, на 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какво техническо и нормативно основание се предвижда пълна забрана за паркиране по улицата и дали преди предприемането на такава мярка са разглеждани други възможности.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бъдат разгледани алтернативни технически решения, които едновременно да: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осигу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ряват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необходимия габарит за безопасно движение;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позволяват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преминаването на сметосъбираща, Снегопочи</w:t>
      </w:r>
      <w:r w:rsidRPr="00631B87">
        <w:rPr>
          <w:rFonts w:ascii="Times New Roman" w:eastAsia="Times New Roman" w:hAnsi="Times New Roman" w:cs="Times New Roman"/>
          <w:sz w:val="24"/>
          <w:szCs w:val="24"/>
        </w:rPr>
        <w:t>стваща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аварийна техника, техника за снабдяване с горива;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осигуряват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нормален достъп до жилищните имоти;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запазят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възможността за паркиране от живущи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те в максимално допустимата степен.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ни бъде предоставена информация за предприетите от Община Чепеларе действия за възстановяване на нормалното сметосъбиране и осигуряване на съдове за битови отпадъци за домакинствата, живеещи в участъка.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случ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ай че се предвижда промяна на съществуващата организация на движението, молим да ни бъде предоставена информация за конкретното административно основание, проекта за промяна и компетентния орган, който следва да я одобри.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Подчертаваме, че настоящото заявление </w:t>
      </w: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цели да възпрепятства осигуряването на безопасно движение или достъпа на специализирани и аварийни автомобили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Напротив, именно с оглед безопасността на живущите, считаме за необходимо, да бъде изяснено, дали след р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еконструкцията на улицата са осигурени необходимите условия за нормално преминаване както на обслужващите, така и на аварийните автомобили.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Считаме, също така, че когато даден проблем е възникнал след реконструкция на съществуваща улица, преди да бъде въве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дено съществено ограничение за живущите, следва да бъдат установени причините за него, да бъде проверено съответствието между одобрения проект и реално изпълненото строителство и да бъдат разгледани всички технически възможности за неговото отстраняване.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</w:t>
      </w: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АШИТЕ КАТЕГОРИЧНИ ИСКАНИЯ СА:</w:t>
      </w:r>
    </w:p>
    <w:p w:rsidR="00E01727" w:rsidRPr="00631B87" w:rsidRDefault="00631B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Незабавна промяна на проекта за сметка на гаранцията на обекта.</w:t>
      </w:r>
    </w:p>
    <w:p w:rsidR="00E01727" w:rsidRPr="00631B87" w:rsidRDefault="00631B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Изграждане на легнали (ниски) бордюри и подсилване на тротоара, за да се разреши законно паркиране върху него, с цел уширяване на активната част за движение</w:t>
      </w:r>
      <w:r w:rsidRPr="00631B8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Това ще освободи асфалта за преминаване на камиони за дърва, снегорини и боклукчийски камиони.</w:t>
      </w:r>
    </w:p>
    <w:p w:rsidR="00E01727" w:rsidRPr="00631B87" w:rsidRDefault="00631B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Изграждане на отводнителни шахти.</w:t>
      </w:r>
    </w:p>
    <w:p w:rsidR="00E01727" w:rsidRPr="00631B87" w:rsidRDefault="00631B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Допускане на двупосочно навлизане по улицата със знак „Само за живущи“.</w:t>
      </w:r>
    </w:p>
    <w:p w:rsidR="00E01727" w:rsidRPr="00631B87" w:rsidRDefault="00631B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Пълно запечатване на асфалтовата настилка по правилата 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технологията</w:t>
      </w:r>
    </w:p>
    <w:p w:rsidR="00E01727" w:rsidRPr="00631B87" w:rsidRDefault="00631B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sz w:val="24"/>
          <w:szCs w:val="24"/>
        </w:rPr>
        <w:t>Възстановяване на нормални битови комуникации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sz w:val="24"/>
          <w:szCs w:val="24"/>
        </w:rPr>
        <w:t xml:space="preserve">Държим 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</w:t>
      </w:r>
      <w:r w:rsidRPr="00631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писмен и конкретен отговор по всяка от поставените точки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, както и за предоставяне на относимите документи и информация.</w:t>
      </w:r>
    </w:p>
    <w:p w:rsidR="00E01727" w:rsidRPr="00631B87" w:rsidRDefault="00631B87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1B87">
        <w:rPr>
          <w:rFonts w:ascii="Times New Roman" w:eastAsia="Arial" w:hAnsi="Times New Roman" w:cs="Times New Roman"/>
          <w:sz w:val="24"/>
          <w:szCs w:val="24"/>
        </w:rPr>
        <w:t xml:space="preserve">  ЗАЯВЯВАМЕ, че категорично се противопоставяме на всякакви наме</w:t>
      </w:r>
      <w:r w:rsidRPr="00631B87">
        <w:rPr>
          <w:rFonts w:ascii="Times New Roman" w:eastAsia="Arial" w:hAnsi="Times New Roman" w:cs="Times New Roman"/>
          <w:sz w:val="24"/>
          <w:szCs w:val="24"/>
        </w:rPr>
        <w:t>рения за налагане на пълна забрана за паркиране, с която Общината се опитва да скрие проектантската си грешка за наша сметка.</w:t>
      </w:r>
    </w:p>
    <w:p w:rsidR="00E01727" w:rsidRPr="00631B87" w:rsidRDefault="00631B87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1B87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         При липса на незабавна реакция и писмен отговор, заявяваме готовността си да обжалваме всяка самоволна Заповед на кмета п</w:t>
      </w:r>
      <w:r w:rsidRPr="00631B87">
        <w:rPr>
          <w:rFonts w:ascii="Times New Roman" w:eastAsia="Arial" w:hAnsi="Times New Roman" w:cs="Times New Roman"/>
          <w:sz w:val="24"/>
          <w:szCs w:val="24"/>
        </w:rPr>
        <w:t>ред Административния съд, както и да преминем към ефективни граждански протести с блокиране на пътя и масово сезиране на националните медии (bTV, Нова, БНТ).</w:t>
      </w: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При липса на незабавна реакция, ще преминем към ефективни протестни действия на пътя, сезиране на Прокуратурата за злоупотреба с публични средства и масово отразяване в националните медии.</w:t>
      </w:r>
    </w:p>
    <w:p w:rsidR="00E01727" w:rsidRPr="00631B87" w:rsidRDefault="00E0172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727" w:rsidRPr="00631B87" w:rsidRDefault="00E01727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Дата: _______________ г.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501F89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proofErr w:type="gramEnd"/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. Чепеларе</w:t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501F89" w:rsidRPr="00631B87" w:rsidRDefault="00501F89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F89" w:rsidRPr="00631B87" w:rsidRDefault="00501F89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bookmarkStart w:id="4" w:name="38kvy7yble7" w:colFirst="0" w:colLast="0"/>
      <w:bookmarkEnd w:id="4"/>
    </w:p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Подписали:</w:t>
      </w:r>
    </w:p>
    <w:tbl>
      <w:tblPr>
        <w:tblStyle w:val="a"/>
        <w:tblW w:w="1003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16"/>
        <w:gridCol w:w="3420"/>
        <w:gridCol w:w="4536"/>
        <w:gridCol w:w="1560"/>
      </w:tblGrid>
      <w:tr w:rsidR="00E01727" w:rsidRPr="00631B87">
        <w:trPr>
          <w:tblHeader/>
        </w:trPr>
        <w:tc>
          <w:tcPr>
            <w:tcW w:w="516" w:type="dxa"/>
            <w:tcBorders>
              <w:bottom w:val="nil"/>
            </w:tcBorders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20" w:type="dxa"/>
            <w:tcBorders>
              <w:bottom w:val="nil"/>
            </w:tcBorders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 имена</w:t>
            </w:r>
          </w:p>
        </w:tc>
        <w:tc>
          <w:tcPr>
            <w:tcW w:w="4536" w:type="dxa"/>
            <w:tcBorders>
              <w:bottom w:val="nil"/>
            </w:tcBorders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1560" w:type="dxa"/>
            <w:tcBorders>
              <w:bottom w:val="nil"/>
            </w:tcBorders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</w:t>
            </w: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27" w:rsidRPr="00631B87">
        <w:tc>
          <w:tcPr>
            <w:tcW w:w="516" w:type="dxa"/>
          </w:tcPr>
          <w:p w:rsidR="00E01727" w:rsidRPr="00631B87" w:rsidRDefault="00631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342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1727" w:rsidRPr="00631B87" w:rsidRDefault="00E0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01727" w:rsidRPr="00631B87" w:rsidRDefault="00631B87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B87">
        <w:rPr>
          <w:rFonts w:ascii="Times New Roman" w:eastAsia="Times New Roman" w:hAnsi="Times New Roman" w:cs="Times New Roman"/>
          <w:color w:val="000000"/>
          <w:sz w:val="24"/>
          <w:szCs w:val="24"/>
        </w:rPr>
        <w:t>30.</w:t>
      </w:r>
    </w:p>
    <w:sectPr w:rsidR="00E01727" w:rsidRPr="00631B87">
      <w:pgSz w:w="12240" w:h="15840"/>
      <w:pgMar w:top="1135" w:right="1417" w:bottom="1276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A749DD96-9EA0-4776-B718-DFD38E8D5CE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BCA37ADF-F350-48D8-9878-65DCC360BE5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EAA744D1-FDCB-4AE8-9C8F-EF01EB05A35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827D28"/>
    <w:multiLevelType w:val="multilevel"/>
    <w:tmpl w:val="5716774E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727"/>
    <w:rsid w:val="0041106F"/>
    <w:rsid w:val="0049121E"/>
    <w:rsid w:val="00501F89"/>
    <w:rsid w:val="00631B87"/>
    <w:rsid w:val="00CF0EA7"/>
    <w:rsid w:val="00E0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A716"/>
  <w15:docId w15:val="{FC0DF8EE-DCAD-40D6-81F5-DEEB9C1B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lang w:val="en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1699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Terziyska</dc:creator>
  <cp:lastModifiedBy>Marina Terziyska</cp:lastModifiedBy>
  <cp:revision>2</cp:revision>
  <dcterms:created xsi:type="dcterms:W3CDTF">2026-08-21T14:39:00Z</dcterms:created>
  <dcterms:modified xsi:type="dcterms:W3CDTF">2026-08-21T14:39:00Z</dcterms:modified>
</cp:coreProperties>
</file>